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05-0676/1302/2024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86MS0013-01-2024-003742-10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 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ч. 1.1 ст. 12.1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Лобовиков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Екатерин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sz w:val="26"/>
          <w:szCs w:val="26"/>
        </w:rPr>
        <w:t>Викторовн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9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 марта 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 </w:t>
      </w:r>
      <w:r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г. Сургут, ул. Тюменский Тракт, 10 </w:t>
      </w:r>
      <w:r>
        <w:rPr>
          <w:rFonts w:ascii="Times New Roman" w:eastAsia="Times New Roman" w:hAnsi="Times New Roman" w:cs="Times New Roman"/>
          <w:sz w:val="26"/>
          <w:szCs w:val="26"/>
        </w:rPr>
        <w:t>км.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пункта 1 Основных положений по допуску транспортных средств к эксплуатации и обязанности должностных лиц по обеспечению безопасности дорожного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движения управлял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</w:t>
      </w:r>
      <w:r>
        <w:rPr>
          <w:rStyle w:val="cat-CarMakeModelgrp-32rplc-2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", </w:t>
      </w:r>
      <w:r>
        <w:rPr>
          <w:rStyle w:val="cat-CarNumbergrp-33rplc-2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незарегистрированным в установленном порядке.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Эти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повторно, т.к. постановлением должностного лица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26.02.2024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18810086220002562561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вступившим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08.03.2024 </w:t>
      </w:r>
      <w:r>
        <w:rPr>
          <w:rFonts w:ascii="Times New Roman" w:eastAsia="Times New Roman" w:hAnsi="Times New Roman" w:cs="Times New Roman"/>
          <w:sz w:val="26"/>
          <w:szCs w:val="26"/>
        </w:rPr>
        <w:t>года,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части 1 статьи 12.1 Кодекса Российской Федерации об административных правонарушениях и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за управление автомобилем, незарегистрированным в установленном порядке.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равонарушении, предусмотренном ч. 1.1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который по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ё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ходатайству передан по месту его жительства.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содеянном раскаял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. Указала, что н</w:t>
      </w:r>
      <w:r>
        <w:rPr>
          <w:rFonts w:ascii="Times New Roman" w:eastAsia="Times New Roman" w:hAnsi="Times New Roman" w:cs="Times New Roman"/>
          <w:sz w:val="26"/>
          <w:szCs w:val="26"/>
        </w:rPr>
        <w:t>е зарегистрировал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транспортное средство в связи с семейными 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не лишать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и назначить штраф.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прихожу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12.1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ответственности) управление транспортным средством, не зарегистрированным в установленном порядке, влечет назначение административного наказания.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Повторное совершение административного правонарушения, предусмотренного частью 1 данной статьи, влечет административную ответственность, установленную частью 1.1 статьи 12.1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ответственность, установленная частью 1.1 статьи 12.1 Кодекса Российской Федерации об административных правонарушениях, наступает за повторное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его вина объективно подтверждаются совокупностью исследованных в ходе судебного заседания доказательств: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565777 от 14.03.2024 </w:t>
      </w:r>
      <w:r>
        <w:rPr>
          <w:rFonts w:ascii="Times New Roman" w:eastAsia="Times New Roman" w:hAnsi="Times New Roman" w:cs="Times New Roman"/>
          <w:sz w:val="26"/>
          <w:szCs w:val="26"/>
        </w:rPr>
        <w:t>года, сведениями из информационной базы данных органов полиции,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18810086220002562561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26.02.2024 года</w:t>
      </w:r>
      <w:r>
        <w:rPr>
          <w:rFonts w:ascii="Times New Roman" w:eastAsia="Times New Roman" w:hAnsi="Times New Roman" w:cs="Times New Roman"/>
          <w:sz w:val="26"/>
          <w:szCs w:val="26"/>
        </w:rPr>
        <w:t>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другими документами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 ГИБДД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26.02.2024 года </w:t>
      </w:r>
      <w:r>
        <w:rPr>
          <w:rFonts w:ascii="Times New Roman" w:eastAsia="Times New Roman" w:hAnsi="Times New Roman" w:cs="Times New Roman"/>
          <w:sz w:val="26"/>
          <w:szCs w:val="26"/>
        </w:rPr>
        <w:t>№ 18810086220002562561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вступившим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08.03.2024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 привлечена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 совершение правонарушения, предусмотренного ч. 1 ст. 12.1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назначено наказание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2 части 1 статьи 4.3 КоАП РФ предусмотрено, что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сведений об исполнении названного постановлен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>ия (об оплате штрафа),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уплачен, один год со дня окончания исполнения данного постановления не истек.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пункте 3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административное правонарушение, предусмотренное частью 1 статьи 12.1 Кодекса Российской Федерации об административных правонарушениях, выражается в управлении транспортным средством, в отношении которого не выполнена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по части 1 статьи 12.1 Кодекса Российской Федерации об административных правонарушениях подлежит лицо, управляющее не зарегистрированным в установленном порядке транспортным средством, независимо от того, на ком лежит обязанность по его регистрации. Бездействие лица, не выполнившего в установленный срок возложенную на него законом обязанность по регистрации транспортного средства (внесению изменений в регистрационные данные транспортного средства), квалифицируется по части 1 статьи 19.22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Субъективная сторона состава административного правонарушения, предусмотренного частью 1 статьи 12.1 Кодекса Российской Федерации об административных правонарушениях, характеризуется как умышленной, так и неосторожной формой вины, установление которой является обязательным в ходе рассмотрения дела.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Лобовиков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 </w:t>
      </w:r>
      <w:r>
        <w:rPr>
          <w:rFonts w:ascii="Times New Roman" w:eastAsia="Times New Roman" w:hAnsi="Times New Roman" w:cs="Times New Roman"/>
          <w:sz w:val="26"/>
          <w:szCs w:val="26"/>
        </w:rPr>
        <w:t>при должной осмотрительности и внимательности долж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знать и понимать, что автомобиль, которым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управляет, не зарегистрирован в установленном законом порядке в предусмотренные законом сроки.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 в деянии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как водителя транспортного средства, не зарегистрированного в установленном порядке, содержится состав административного правонарушения, предусмотренного частью 1.1 статьи 12.1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квалифицирует по ч. 1.1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повторное совершение административного правонарушения, предусмотренного частью 1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в соответствии с ч. 2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1.1 ст. 12.1 КоАП РФ повторное совершение административного правонарушения, предусмотренного частью 1 настоящей статьи, влечёт наложение административного штрафа в размере пяти тысяч рублей или лишение права управления транспортными средствами на срок от одного до трёх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вины, раскаяние в содеянном.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учитывая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Лобовиковой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 смягчающих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полагаю справедливым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штрафа, которое соразмерно тяжести содеянного, соответствует фактическим обстоятельствам по данному делу и послужит достижением целей административного наказания, а именно: предупреждению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29.9 - 29.11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Лобовиков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Екатерин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Викторовну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1.1 ст. 12.1 К</w:t>
      </w:r>
      <w:r>
        <w:rPr>
          <w:rFonts w:ascii="Times New Roman" w:eastAsia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оплате: номер счета получателя платежа: 40102810245370000007 в РКЦ Ханты-Мансийск//УФК по ХМАО-Югре г. Ханты-Мансийск; БИК 007162163; ОКТМО 718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000; ИНН 8601 010 390; КПП 8601 01 001;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116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230 1000 1140. Получатель: УФК по ХМАО-Югре (УМВД России по ХМАО-Югре, адрес получателя: ул. Ленина, д.55, г. Ханты-Мансийск, ХМАО-Югра, 628000).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386240740015278 </w:t>
      </w:r>
      <w:r>
        <w:rPr>
          <w:rFonts w:ascii="Times New Roman" w:eastAsia="Times New Roman" w:hAnsi="Times New Roman" w:cs="Times New Roman"/>
          <w:sz w:val="26"/>
          <w:szCs w:val="26"/>
        </w:rPr>
        <w:t>(присвоенный получателем платежа)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>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4rplc-9">
    <w:name w:val="cat-ExternalSystemDefined grp-44 rplc-9"/>
    <w:basedOn w:val="DefaultParagraphFont"/>
  </w:style>
  <w:style w:type="character" w:customStyle="1" w:styleId="cat-PassportDatagrp-29rplc-10">
    <w:name w:val="cat-PassportData grp-29 rplc-10"/>
    <w:basedOn w:val="DefaultParagraphFont"/>
  </w:style>
  <w:style w:type="character" w:customStyle="1" w:styleId="cat-UserDefinedgrp-49rplc-12">
    <w:name w:val="cat-UserDefined grp-49 rplc-12"/>
    <w:basedOn w:val="DefaultParagraphFont"/>
  </w:style>
  <w:style w:type="character" w:customStyle="1" w:styleId="cat-CarMakeModelgrp-32rplc-26">
    <w:name w:val="cat-CarMakeModel grp-32 rplc-26"/>
    <w:basedOn w:val="DefaultParagraphFont"/>
  </w:style>
  <w:style w:type="character" w:customStyle="1" w:styleId="cat-UserDefinedgrp-50rplc-27">
    <w:name w:val="cat-UserDefined grp-50 rplc-27"/>
    <w:basedOn w:val="DefaultParagraphFont"/>
  </w:style>
  <w:style w:type="character" w:customStyle="1" w:styleId="cat-CarNumbergrp-33rplc-28">
    <w:name w:val="cat-CarNumber grp-3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